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9D73E2" w:rsidRDefault="0000438B" w:rsidP="00F97B36">
      <w:pPr>
        <w:pStyle w:val="a4"/>
        <w:tabs>
          <w:tab w:val="left" w:pos="4257"/>
          <w:tab w:val="center" w:pos="5310"/>
        </w:tabs>
        <w:rPr>
          <w:sz w:val="22"/>
          <w:szCs w:val="22"/>
        </w:rPr>
      </w:pPr>
      <w:r w:rsidRPr="009D73E2">
        <w:rPr>
          <w:sz w:val="22"/>
          <w:szCs w:val="22"/>
        </w:rPr>
        <w:t>Приглашение</w:t>
      </w:r>
    </w:p>
    <w:p w:rsidR="001E4492" w:rsidRPr="009D73E2" w:rsidRDefault="002F7AF1" w:rsidP="001E4492">
      <w:pPr>
        <w:pStyle w:val="a4"/>
        <w:rPr>
          <w:sz w:val="22"/>
          <w:szCs w:val="22"/>
        </w:rPr>
      </w:pPr>
      <w:proofErr w:type="gramStart"/>
      <w:r w:rsidRPr="009D73E2">
        <w:rPr>
          <w:sz w:val="22"/>
          <w:szCs w:val="22"/>
        </w:rPr>
        <w:t>д</w:t>
      </w:r>
      <w:r w:rsidR="008F3591" w:rsidRPr="009D73E2">
        <w:rPr>
          <w:sz w:val="22"/>
          <w:szCs w:val="22"/>
        </w:rPr>
        <w:t>ля</w:t>
      </w:r>
      <w:proofErr w:type="gramEnd"/>
      <w:r w:rsidR="008F3591" w:rsidRPr="009D73E2">
        <w:rPr>
          <w:sz w:val="22"/>
          <w:szCs w:val="22"/>
        </w:rPr>
        <w:t xml:space="preserve">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712"/>
        <w:gridCol w:w="280"/>
        <w:gridCol w:w="8082"/>
      </w:tblGrid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9D73E2" w:rsidRDefault="00441A55" w:rsidP="0063286C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9D73E2" w:rsidRDefault="00025CCB" w:rsidP="009852F6">
            <w:pPr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БЕЗ</w:t>
            </w:r>
            <w:r w:rsidR="00441A55" w:rsidRPr="009D73E2">
              <w:rPr>
                <w:b/>
                <w:sz w:val="22"/>
                <w:szCs w:val="22"/>
              </w:rPr>
              <w:t xml:space="preserve"> проведени</w:t>
            </w:r>
            <w:r w:rsidR="009852F6" w:rsidRPr="009D73E2">
              <w:rPr>
                <w:b/>
                <w:sz w:val="22"/>
                <w:szCs w:val="22"/>
              </w:rPr>
              <w:t>я</w:t>
            </w:r>
            <w:r w:rsidR="00441A55" w:rsidRPr="009D73E2">
              <w:rPr>
                <w:b/>
                <w:sz w:val="22"/>
                <w:szCs w:val="22"/>
              </w:rPr>
              <w:t xml:space="preserve"> процедуры </w:t>
            </w:r>
            <w:r w:rsidR="00DB10FD" w:rsidRPr="009D73E2">
              <w:rPr>
                <w:b/>
                <w:sz w:val="22"/>
                <w:szCs w:val="22"/>
              </w:rPr>
              <w:t>по улучшению предложения для переговоров</w:t>
            </w:r>
          </w:p>
        </w:tc>
      </w:tr>
      <w:tr w:rsidR="00F26801" w:rsidRPr="009D73E2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9D73E2" w:rsidRDefault="00DC41DE" w:rsidP="00BA291A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Сведения </w:t>
            </w:r>
            <w:r w:rsidR="00BA291A" w:rsidRPr="009D73E2">
              <w:rPr>
                <w:sz w:val="22"/>
                <w:szCs w:val="22"/>
              </w:rPr>
              <w:t>об организаторе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9D73E2" w:rsidRDefault="009F2F55" w:rsidP="00E15246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Новополоцкое</w:t>
            </w:r>
            <w:proofErr w:type="spellEnd"/>
            <w:r w:rsidRPr="009D73E2">
              <w:rPr>
                <w:sz w:val="22"/>
                <w:szCs w:val="22"/>
              </w:rPr>
              <w:t xml:space="preserve"> коммунальное унитарное предприятие</w:t>
            </w:r>
            <w:r w:rsidR="007C5BD0" w:rsidRPr="009D73E2">
              <w:rPr>
                <w:sz w:val="22"/>
                <w:szCs w:val="22"/>
              </w:rPr>
              <w:t xml:space="preserve"> </w:t>
            </w:r>
          </w:p>
          <w:p w:rsidR="00AB6B62" w:rsidRPr="009D73E2" w:rsidRDefault="007C5BD0" w:rsidP="00E15246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«Жилищно-ремонтная эксплуатационная организация»</w:t>
            </w:r>
            <w:r w:rsidR="0000360E" w:rsidRPr="009D73E2">
              <w:rPr>
                <w:sz w:val="22"/>
                <w:szCs w:val="22"/>
              </w:rPr>
              <w:t xml:space="preserve">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52212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Республика Беларусь, Витебская область,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DC5415" w:rsidRPr="009D73E2">
              <w:rPr>
                <w:sz w:val="22"/>
                <w:szCs w:val="22"/>
              </w:rPr>
              <w:t>, ул. Молодежная, 102а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63286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C5BD0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211440 Республика Беларусь,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752212" w:rsidRPr="009D73E2">
              <w:rPr>
                <w:sz w:val="22"/>
                <w:szCs w:val="22"/>
              </w:rPr>
              <w:t>,</w:t>
            </w:r>
            <w:r w:rsidR="007C5BD0" w:rsidRPr="009D73E2">
              <w:rPr>
                <w:sz w:val="22"/>
                <w:szCs w:val="22"/>
              </w:rPr>
              <w:t xml:space="preserve"> ул. Молодежная, 102а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852F6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Кукреш</w:t>
            </w:r>
            <w:proofErr w:type="spellEnd"/>
            <w:r w:rsidRPr="009D73E2">
              <w:rPr>
                <w:sz w:val="22"/>
                <w:szCs w:val="22"/>
              </w:rPr>
              <w:t xml:space="preserve"> Анжелика Васильевна</w:t>
            </w:r>
          </w:p>
        </w:tc>
      </w:tr>
      <w:tr w:rsidR="00F26801" w:rsidRPr="009D73E2" w:rsidTr="007A6658">
        <w:trPr>
          <w:trHeight w:val="261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53F5A" w:rsidP="009852F6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+375 (214) 50 77 63</w:t>
            </w:r>
            <w:r w:rsidR="00D33878" w:rsidRPr="009D73E2">
              <w:rPr>
                <w:sz w:val="22"/>
                <w:szCs w:val="22"/>
              </w:rPr>
              <w:t>, +375 (</w:t>
            </w:r>
            <w:r w:rsidR="009852F6" w:rsidRPr="009D73E2">
              <w:rPr>
                <w:sz w:val="22"/>
                <w:szCs w:val="22"/>
              </w:rPr>
              <w:t>29) 595-53-65</w:t>
            </w:r>
            <w:r w:rsidRPr="009D73E2">
              <w:rPr>
                <w:sz w:val="22"/>
                <w:szCs w:val="22"/>
              </w:rPr>
              <w:t xml:space="preserve"> Анжелика</w:t>
            </w:r>
          </w:p>
          <w:p w:rsidR="009852F6" w:rsidRPr="009D73E2" w:rsidRDefault="009852F6" w:rsidP="00A50EA3">
            <w:pPr>
              <w:spacing w:line="15" w:lineRule="atLeast"/>
              <w:jc w:val="both"/>
              <w:rPr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7D2AB4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sz w:val="22"/>
                <w:szCs w:val="22"/>
              </w:rPr>
              <w:t>.</w:t>
            </w:r>
            <w:proofErr w:type="spellStart"/>
            <w:r w:rsidRPr="009D73E2">
              <w:rPr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sz w:val="22"/>
                <w:szCs w:val="22"/>
              </w:rPr>
              <w:t>@</w:t>
            </w:r>
            <w:r w:rsidRPr="009D73E2">
              <w:rPr>
                <w:sz w:val="22"/>
                <w:szCs w:val="22"/>
                <w:lang w:val="en-US"/>
              </w:rPr>
              <w:t>tut</w:t>
            </w:r>
            <w:r w:rsidRPr="009D73E2">
              <w:rPr>
                <w:sz w:val="22"/>
                <w:szCs w:val="22"/>
              </w:rPr>
              <w:t>.</w:t>
            </w:r>
            <w:r w:rsidRPr="009D73E2">
              <w:rPr>
                <w:sz w:val="22"/>
                <w:szCs w:val="22"/>
                <w:lang w:val="en-US"/>
              </w:rPr>
              <w:t>by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Опубликование  документации</w:t>
            </w:r>
            <w:proofErr w:type="gramEnd"/>
            <w:r w:rsidRPr="009D73E2">
              <w:rPr>
                <w:sz w:val="22"/>
                <w:szCs w:val="22"/>
              </w:rPr>
              <w:t xml:space="preserve">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C53823" w:rsidP="00CD190C">
            <w:pPr>
              <w:jc w:val="both"/>
              <w:rPr>
                <w:sz w:val="22"/>
                <w:szCs w:val="22"/>
              </w:rPr>
            </w:pPr>
            <w:hyperlink r:id="rId6" w:history="1"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www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jreo</w:t>
              </w:r>
              <w:proofErr w:type="spellEnd"/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Объект </w:t>
            </w:r>
          </w:p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B13F37" w:rsidP="00C95E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Текущий ремонт по замене системы регулирования по ул. </w:t>
            </w:r>
            <w:proofErr w:type="spellStart"/>
            <w:r>
              <w:rPr>
                <w:b/>
                <w:sz w:val="22"/>
                <w:szCs w:val="22"/>
              </w:rPr>
              <w:t>Василевцы</w:t>
            </w:r>
            <w:proofErr w:type="spellEnd"/>
            <w:r>
              <w:rPr>
                <w:b/>
                <w:sz w:val="22"/>
                <w:szCs w:val="22"/>
              </w:rPr>
              <w:t>, №7,8 (ТС «Соловьево»)</w:t>
            </w:r>
          </w:p>
          <w:p w:rsidR="00FB251D" w:rsidRPr="009D73E2" w:rsidRDefault="00FB251D" w:rsidP="00FB251D">
            <w:pPr>
              <w:jc w:val="both"/>
              <w:rPr>
                <w:b/>
                <w:sz w:val="22"/>
                <w:szCs w:val="22"/>
              </w:rPr>
            </w:pPr>
          </w:p>
          <w:p w:rsidR="00CA22C5" w:rsidRPr="009D73E2" w:rsidRDefault="00B13F37" w:rsidP="00FB251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Городской</w:t>
            </w:r>
            <w:r w:rsidR="004C2DC1" w:rsidRPr="009D73E2">
              <w:rPr>
                <w:b/>
                <w:sz w:val="22"/>
                <w:szCs w:val="22"/>
              </w:rPr>
              <w:t xml:space="preserve"> бюджет</w:t>
            </w:r>
          </w:p>
        </w:tc>
      </w:tr>
      <w:tr w:rsidR="00F26801" w:rsidRPr="009D73E2" w:rsidTr="007A6658">
        <w:trPr>
          <w:trHeight w:val="277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Собственные средства предприятия</w:t>
            </w:r>
          </w:p>
        </w:tc>
      </w:tr>
      <w:tr w:rsidR="00F26801" w:rsidRPr="009D73E2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9D73E2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Сведения о закупке</w:t>
            </w:r>
          </w:p>
        </w:tc>
      </w:tr>
      <w:tr w:rsidR="0046756E" w:rsidRPr="009D73E2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 w:rsidP="00953F5A">
            <w:pPr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Лот № </w:t>
            </w:r>
            <w:r w:rsidR="00953F5A" w:rsidRPr="009D73E2">
              <w:rPr>
                <w:b/>
                <w:sz w:val="22"/>
                <w:szCs w:val="22"/>
              </w:rPr>
              <w:t>1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6B" w:rsidRPr="00161C1F" w:rsidRDefault="00B13F37" w:rsidP="00161C1F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 w:rsidRPr="00161C1F">
              <w:rPr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161C1F">
              <w:rPr>
                <w:b/>
                <w:sz w:val="22"/>
                <w:szCs w:val="22"/>
              </w:rPr>
              <w:t xml:space="preserve">  </w:t>
            </w:r>
          </w:p>
          <w:p w:rsidR="00161C1F" w:rsidRPr="00161C1F" w:rsidRDefault="00264903" w:rsidP="00161C1F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161C1F" w:rsidRPr="00161C1F">
              <w:rPr>
                <w:b/>
                <w:sz w:val="22"/>
                <w:szCs w:val="22"/>
              </w:rPr>
              <w:t xml:space="preserve">Регулятор температуры РТ-2010-04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  <w:r w:rsidR="00161C1F" w:rsidRPr="00161C1F">
              <w:rPr>
                <w:b/>
                <w:sz w:val="22"/>
                <w:szCs w:val="22"/>
              </w:rPr>
              <w:t xml:space="preserve"> 1 </w:t>
            </w:r>
            <w:proofErr w:type="spellStart"/>
            <w:r w:rsidR="00161C1F" w:rsidRPr="00161C1F">
              <w:rPr>
                <w:b/>
                <w:sz w:val="22"/>
                <w:szCs w:val="22"/>
              </w:rPr>
              <w:t>компл</w:t>
            </w:r>
            <w:proofErr w:type="spellEnd"/>
            <w:r w:rsidR="00161C1F" w:rsidRPr="00161C1F">
              <w:rPr>
                <w:b/>
                <w:sz w:val="22"/>
                <w:szCs w:val="22"/>
              </w:rPr>
              <w:t>.</w:t>
            </w:r>
          </w:p>
          <w:p w:rsidR="00161C1F" w:rsidRPr="00264903" w:rsidRDefault="00161C1F" w:rsidP="00264903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proofErr w:type="gramStart"/>
            <w:r w:rsidRPr="00264903">
              <w:rPr>
                <w:b/>
                <w:sz w:val="22"/>
                <w:szCs w:val="22"/>
              </w:rPr>
              <w:t>в</w:t>
            </w:r>
            <w:proofErr w:type="gramEnd"/>
            <w:r w:rsidRPr="00264903">
              <w:rPr>
                <w:b/>
                <w:sz w:val="22"/>
                <w:szCs w:val="22"/>
              </w:rPr>
              <w:t xml:space="preserve"> составе:</w:t>
            </w:r>
          </w:p>
          <w:p w:rsidR="00161C1F" w:rsidRPr="00264903" w:rsidRDefault="00161C1F" w:rsidP="00264903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 w:rsidRPr="00264903">
              <w:rPr>
                <w:b/>
                <w:sz w:val="22"/>
                <w:szCs w:val="22"/>
              </w:rPr>
              <w:t xml:space="preserve">- контроллер                                                                           </w:t>
            </w:r>
            <w:r w:rsidR="00264903">
              <w:rPr>
                <w:b/>
                <w:sz w:val="22"/>
                <w:szCs w:val="22"/>
              </w:rPr>
              <w:t xml:space="preserve">                                  </w:t>
            </w:r>
            <w:r w:rsidRPr="00264903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264903">
              <w:rPr>
                <w:b/>
                <w:sz w:val="22"/>
                <w:szCs w:val="22"/>
              </w:rPr>
              <w:t>шт</w:t>
            </w:r>
            <w:proofErr w:type="spellEnd"/>
          </w:p>
          <w:p w:rsidR="00161C1F" w:rsidRPr="00264903" w:rsidRDefault="00161C1F" w:rsidP="00264903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 w:rsidRPr="00264903">
              <w:rPr>
                <w:b/>
                <w:sz w:val="22"/>
                <w:szCs w:val="22"/>
              </w:rPr>
              <w:t xml:space="preserve">- датчик температуры теплоносителя                               </w:t>
            </w:r>
            <w:r w:rsidR="00264903">
              <w:rPr>
                <w:b/>
                <w:sz w:val="22"/>
                <w:szCs w:val="22"/>
              </w:rPr>
              <w:t xml:space="preserve">                                  </w:t>
            </w:r>
            <w:r w:rsidRPr="00264903">
              <w:rPr>
                <w:b/>
                <w:sz w:val="22"/>
                <w:szCs w:val="22"/>
              </w:rPr>
              <w:t xml:space="preserve">3 </w:t>
            </w:r>
            <w:proofErr w:type="spellStart"/>
            <w:r w:rsidRPr="00264903">
              <w:rPr>
                <w:b/>
                <w:sz w:val="22"/>
                <w:szCs w:val="22"/>
              </w:rPr>
              <w:t>шт</w:t>
            </w:r>
            <w:proofErr w:type="spellEnd"/>
          </w:p>
          <w:p w:rsidR="00EE2E6B" w:rsidRDefault="00161C1F" w:rsidP="00264903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 w:rsidRPr="00264903">
              <w:rPr>
                <w:b/>
                <w:sz w:val="22"/>
                <w:szCs w:val="22"/>
              </w:rPr>
              <w:t xml:space="preserve">- датчик температуры наружного воздуха                       </w:t>
            </w:r>
            <w:r w:rsidR="00264903">
              <w:rPr>
                <w:b/>
                <w:sz w:val="22"/>
                <w:szCs w:val="22"/>
              </w:rPr>
              <w:t xml:space="preserve">                                  </w:t>
            </w:r>
            <w:r w:rsidRPr="00264903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264903">
              <w:rPr>
                <w:b/>
                <w:sz w:val="22"/>
                <w:szCs w:val="22"/>
              </w:rPr>
              <w:t>шт</w:t>
            </w:r>
            <w:proofErr w:type="spellEnd"/>
          </w:p>
          <w:p w:rsidR="00264903" w:rsidRPr="00264903" w:rsidRDefault="00264903" w:rsidP="00264903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бобышка                                                                                                                  3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</w:tc>
      </w:tr>
      <w:tr w:rsidR="00992513" w:rsidRPr="009D73E2" w:rsidTr="007A665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D73E2" w:rsidRDefault="0048200E" w:rsidP="00142D55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1" w:rsidRPr="009D73E2" w:rsidRDefault="005F4061" w:rsidP="005F4061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9D73E2">
              <w:rPr>
                <w:sz w:val="22"/>
                <w:szCs w:val="22"/>
              </w:rPr>
              <w:t>счет  Поставщика</w:t>
            </w:r>
            <w:proofErr w:type="gramEnd"/>
            <w:r w:rsidRPr="009D73E2">
              <w:rPr>
                <w:sz w:val="22"/>
                <w:szCs w:val="22"/>
              </w:rPr>
              <w:t xml:space="preserve">   </w:t>
            </w:r>
          </w:p>
          <w:p w:rsidR="005F4061" w:rsidRPr="009D73E2" w:rsidRDefault="005F4061" w:rsidP="005F4061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="00EE2E6B" w:rsidRPr="009D73E2">
              <w:rPr>
                <w:sz w:val="22"/>
                <w:szCs w:val="22"/>
              </w:rPr>
              <w:t>:  ул. Молодежная, 102 а</w:t>
            </w:r>
            <w:r w:rsidR="009A7431" w:rsidRPr="009D73E2">
              <w:rPr>
                <w:sz w:val="22"/>
                <w:szCs w:val="22"/>
              </w:rPr>
              <w:t xml:space="preserve"> в г. Новополоцке</w:t>
            </w:r>
            <w:r w:rsidRPr="009D73E2">
              <w:rPr>
                <w:sz w:val="22"/>
                <w:szCs w:val="22"/>
              </w:rPr>
              <w:t xml:space="preserve">  </w:t>
            </w:r>
          </w:p>
          <w:p w:rsidR="00992513" w:rsidRPr="009D73E2" w:rsidRDefault="005F4061" w:rsidP="005F4061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  (* </w:t>
            </w:r>
            <w:proofErr w:type="gramStart"/>
            <w:r w:rsidRPr="009D73E2">
              <w:rPr>
                <w:sz w:val="22"/>
                <w:szCs w:val="22"/>
              </w:rPr>
              <w:t>В  случае</w:t>
            </w:r>
            <w:proofErr w:type="gramEnd"/>
            <w:r w:rsidRPr="009D73E2">
              <w:rPr>
                <w:sz w:val="22"/>
                <w:szCs w:val="22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</w:t>
            </w:r>
            <w:r w:rsidR="00EE2E6B" w:rsidRPr="009D73E2">
              <w:rPr>
                <w:sz w:val="22"/>
                <w:szCs w:val="22"/>
              </w:rPr>
              <w:t xml:space="preserve">ул. Молодежная, 102 а в г. Новополоцке  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A90C18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</w:t>
            </w:r>
            <w:proofErr w:type="gramStart"/>
            <w:r w:rsidRPr="009D73E2">
              <w:rPr>
                <w:sz w:val="22"/>
                <w:szCs w:val="22"/>
              </w:rPr>
              <w:t xml:space="preserve">течение  </w:t>
            </w:r>
            <w:r w:rsidR="00302DB8" w:rsidRPr="009D73E2">
              <w:rPr>
                <w:sz w:val="22"/>
                <w:szCs w:val="22"/>
              </w:rPr>
              <w:t>3</w:t>
            </w:r>
            <w:proofErr w:type="gramEnd"/>
            <w:r w:rsidR="00302DB8" w:rsidRPr="009D73E2">
              <w:rPr>
                <w:sz w:val="22"/>
                <w:szCs w:val="22"/>
              </w:rPr>
              <w:t>-</w:t>
            </w:r>
            <w:r w:rsidRPr="009D73E2">
              <w:rPr>
                <w:sz w:val="22"/>
                <w:szCs w:val="22"/>
              </w:rPr>
              <w:t>5 рабочих дней со дня предоплаты.</w:t>
            </w:r>
          </w:p>
        </w:tc>
      </w:tr>
      <w:tr w:rsidR="0046756E" w:rsidRPr="009D73E2" w:rsidTr="00FE46E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5972BF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50% Предоплата, 50% - по факту поставки в течение 15 банковских дней</w:t>
            </w:r>
          </w:p>
        </w:tc>
      </w:tr>
      <w:tr w:rsidR="00EE2E6B" w:rsidRPr="009D73E2" w:rsidTr="00FE46E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E6B" w:rsidRPr="009D73E2" w:rsidRDefault="00EE2E6B" w:rsidP="00EE2E6B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FE46E2" w:rsidP="00FE46E2">
            <w:pPr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2</w:t>
            </w: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25" w:rsidRDefault="00B13F37" w:rsidP="00B13F37">
            <w:pPr>
              <w:pStyle w:val="ab"/>
              <w:numPr>
                <w:ilvl w:val="0"/>
                <w:numId w:val="45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Клапан проходной сдельный регулирующий </w:t>
            </w:r>
            <w:r>
              <w:rPr>
                <w:b/>
                <w:sz w:val="22"/>
                <w:szCs w:val="22"/>
                <w:lang w:val="en-US"/>
              </w:rPr>
              <w:t>TRV</w:t>
            </w:r>
            <w:r w:rsidRPr="00B13F37">
              <w:rPr>
                <w:b/>
                <w:sz w:val="22"/>
                <w:szCs w:val="22"/>
              </w:rPr>
              <w:t xml:space="preserve">-25-10-101 </w:t>
            </w:r>
            <w:proofErr w:type="spellStart"/>
            <w:r>
              <w:rPr>
                <w:b/>
                <w:sz w:val="22"/>
                <w:szCs w:val="22"/>
              </w:rPr>
              <w:t>Ду</w:t>
            </w:r>
            <w:proofErr w:type="spellEnd"/>
            <w:r>
              <w:rPr>
                <w:b/>
                <w:sz w:val="22"/>
                <w:szCs w:val="22"/>
              </w:rPr>
              <w:t xml:space="preserve"> 25</w:t>
            </w:r>
          </w:p>
          <w:p w:rsidR="00B13F37" w:rsidRPr="00264903" w:rsidRDefault="00264903" w:rsidP="002649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proofErr w:type="spellStart"/>
            <w:r w:rsidR="00B13F37" w:rsidRPr="00264903">
              <w:rPr>
                <w:b/>
                <w:sz w:val="22"/>
                <w:szCs w:val="22"/>
                <w:lang w:val="en-US"/>
              </w:rPr>
              <w:t>Kvs</w:t>
            </w:r>
            <w:proofErr w:type="spellEnd"/>
            <w:r w:rsidR="00B13F37" w:rsidRPr="00264903">
              <w:rPr>
                <w:b/>
                <w:sz w:val="22"/>
                <w:szCs w:val="22"/>
              </w:rPr>
              <w:t xml:space="preserve">-10 м3/4, привод </w:t>
            </w:r>
            <w:r w:rsidR="00B13F37" w:rsidRPr="00264903">
              <w:rPr>
                <w:b/>
                <w:sz w:val="22"/>
                <w:szCs w:val="22"/>
                <w:lang w:val="en-US"/>
              </w:rPr>
              <w:t>TSL</w:t>
            </w:r>
            <w:r w:rsidR="00B13F37" w:rsidRPr="00264903">
              <w:rPr>
                <w:b/>
                <w:sz w:val="22"/>
                <w:szCs w:val="22"/>
              </w:rPr>
              <w:t>-1600-25-1-230-</w:t>
            </w:r>
            <w:r w:rsidR="00B13F37" w:rsidRPr="00264903">
              <w:rPr>
                <w:b/>
                <w:sz w:val="22"/>
                <w:szCs w:val="22"/>
                <w:lang w:val="en-US"/>
              </w:rPr>
              <w:t>IP</w:t>
            </w:r>
            <w:r w:rsidR="00B13F37" w:rsidRPr="00264903">
              <w:rPr>
                <w:b/>
                <w:sz w:val="22"/>
                <w:szCs w:val="22"/>
              </w:rPr>
              <w:t xml:space="preserve">-67                                             2 </w:t>
            </w:r>
            <w:proofErr w:type="spellStart"/>
            <w:r w:rsidR="00B13F37" w:rsidRPr="00264903">
              <w:rPr>
                <w:b/>
                <w:sz w:val="22"/>
                <w:szCs w:val="22"/>
              </w:rPr>
              <w:t>шт</w:t>
            </w:r>
            <w:proofErr w:type="spellEnd"/>
          </w:p>
          <w:p w:rsidR="00EE2E6B" w:rsidRPr="009D73E2" w:rsidRDefault="00EE2E6B" w:rsidP="00AC3325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 w:rsidP="006749CE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9D73E2">
              <w:rPr>
                <w:sz w:val="22"/>
                <w:szCs w:val="22"/>
              </w:rPr>
              <w:t>счет  Поставщика</w:t>
            </w:r>
            <w:proofErr w:type="gramEnd"/>
            <w:r w:rsidRPr="009D73E2">
              <w:rPr>
                <w:sz w:val="22"/>
                <w:szCs w:val="22"/>
              </w:rPr>
              <w:t xml:space="preserve">   </w:t>
            </w:r>
          </w:p>
          <w:p w:rsidR="006749CE" w:rsidRPr="009D73E2" w:rsidRDefault="006749CE" w:rsidP="006749CE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  <w:p w:rsidR="00EE2E6B" w:rsidRPr="009D73E2" w:rsidRDefault="006749CE" w:rsidP="006749CE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  (* </w:t>
            </w:r>
            <w:proofErr w:type="gramStart"/>
            <w:r w:rsidRPr="009D73E2">
              <w:rPr>
                <w:sz w:val="22"/>
                <w:szCs w:val="22"/>
              </w:rPr>
              <w:t>В  случае</w:t>
            </w:r>
            <w:proofErr w:type="gramEnd"/>
            <w:r w:rsidRPr="009D73E2">
              <w:rPr>
                <w:sz w:val="22"/>
                <w:szCs w:val="22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</w:t>
            </w:r>
            <w:proofErr w:type="gramStart"/>
            <w:r w:rsidRPr="009D73E2">
              <w:rPr>
                <w:sz w:val="22"/>
                <w:szCs w:val="22"/>
              </w:rPr>
              <w:t>течение  3</w:t>
            </w:r>
            <w:proofErr w:type="gramEnd"/>
            <w:r w:rsidRPr="009D73E2">
              <w:rPr>
                <w:sz w:val="22"/>
                <w:szCs w:val="22"/>
              </w:rPr>
              <w:t>-5 рабочих дней со дня предоплаты.</w:t>
            </w:r>
          </w:p>
        </w:tc>
      </w:tr>
      <w:tr w:rsidR="00EE2E6B" w:rsidRPr="009D73E2" w:rsidTr="006749C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50% Предоплата, 50% - по факту поставки в течение 15 банковских дней</w:t>
            </w:r>
          </w:p>
        </w:tc>
      </w:tr>
      <w:tr w:rsidR="006749CE" w:rsidRPr="009D73E2" w:rsidTr="006749C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3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Default="00B13F37" w:rsidP="00AC3325">
            <w:pPr>
              <w:pStyle w:val="ab"/>
              <w:numPr>
                <w:ilvl w:val="0"/>
                <w:numId w:val="39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Фланцы плоские приварные </w:t>
            </w:r>
            <w:proofErr w:type="spellStart"/>
            <w:r>
              <w:rPr>
                <w:b/>
                <w:sz w:val="22"/>
                <w:szCs w:val="22"/>
              </w:rPr>
              <w:t>Ду</w:t>
            </w:r>
            <w:proofErr w:type="spellEnd"/>
            <w:r>
              <w:rPr>
                <w:b/>
                <w:sz w:val="22"/>
                <w:szCs w:val="22"/>
              </w:rPr>
              <w:t xml:space="preserve"> 25мм</w:t>
            </w:r>
            <w:r w:rsidR="008748AF">
              <w:rPr>
                <w:b/>
                <w:sz w:val="22"/>
                <w:szCs w:val="22"/>
              </w:rPr>
              <w:t xml:space="preserve">                      </w:t>
            </w:r>
            <w:r w:rsidR="00264903">
              <w:rPr>
                <w:b/>
                <w:sz w:val="22"/>
                <w:szCs w:val="22"/>
              </w:rPr>
              <w:t xml:space="preserve">                                      </w:t>
            </w:r>
            <w:r w:rsidR="008748AF">
              <w:rPr>
                <w:b/>
                <w:sz w:val="22"/>
                <w:szCs w:val="22"/>
              </w:rPr>
              <w:t>6</w:t>
            </w:r>
            <w:r w:rsidR="00AC3325" w:rsidRPr="009D73E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C3325" w:rsidRPr="009D73E2">
              <w:rPr>
                <w:b/>
                <w:sz w:val="22"/>
                <w:szCs w:val="22"/>
              </w:rPr>
              <w:t>шт</w:t>
            </w:r>
            <w:proofErr w:type="spellEnd"/>
          </w:p>
          <w:p w:rsidR="00161C1F" w:rsidRPr="009D73E2" w:rsidRDefault="00161C1F" w:rsidP="00AC3325">
            <w:pPr>
              <w:pStyle w:val="ab"/>
              <w:numPr>
                <w:ilvl w:val="0"/>
                <w:numId w:val="39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Переход </w:t>
            </w:r>
            <w:proofErr w:type="spellStart"/>
            <w:r>
              <w:rPr>
                <w:b/>
                <w:sz w:val="22"/>
                <w:szCs w:val="22"/>
              </w:rPr>
              <w:t>Ду</w:t>
            </w:r>
            <w:proofErr w:type="spellEnd"/>
            <w:r>
              <w:rPr>
                <w:b/>
                <w:sz w:val="22"/>
                <w:szCs w:val="22"/>
              </w:rPr>
              <w:t xml:space="preserve"> 57/32                                                            </w:t>
            </w:r>
            <w:r w:rsidR="00264903">
              <w:rPr>
                <w:b/>
                <w:sz w:val="22"/>
                <w:szCs w:val="22"/>
              </w:rPr>
              <w:t xml:space="preserve">                                      </w:t>
            </w:r>
            <w:r>
              <w:rPr>
                <w:b/>
                <w:sz w:val="22"/>
                <w:szCs w:val="22"/>
              </w:rPr>
              <w:t xml:space="preserve">6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25" w:rsidRPr="009D73E2" w:rsidRDefault="00AC3325" w:rsidP="00AC3325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9D73E2">
              <w:rPr>
                <w:sz w:val="22"/>
                <w:szCs w:val="22"/>
              </w:rPr>
              <w:t>счет  Поставщика</w:t>
            </w:r>
            <w:proofErr w:type="gramEnd"/>
            <w:r w:rsidRPr="009D73E2">
              <w:rPr>
                <w:sz w:val="22"/>
                <w:szCs w:val="22"/>
              </w:rPr>
              <w:t xml:space="preserve">   </w:t>
            </w:r>
          </w:p>
          <w:p w:rsidR="00AC3325" w:rsidRPr="009D73E2" w:rsidRDefault="00AC3325" w:rsidP="00AC3325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  <w:p w:rsidR="006749CE" w:rsidRPr="009D73E2" w:rsidRDefault="00AC3325" w:rsidP="00AC3325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  (* </w:t>
            </w:r>
            <w:proofErr w:type="gramStart"/>
            <w:r w:rsidRPr="009D73E2">
              <w:rPr>
                <w:sz w:val="22"/>
                <w:szCs w:val="22"/>
              </w:rPr>
              <w:t>В  случае</w:t>
            </w:r>
            <w:proofErr w:type="gramEnd"/>
            <w:r w:rsidRPr="009D73E2">
              <w:rPr>
                <w:sz w:val="22"/>
                <w:szCs w:val="22"/>
              </w:rPr>
              <w:t xml:space="preserve">  предоставления  Участником  предложения  без  учета  доставки  </w:t>
            </w:r>
            <w:r w:rsidRPr="009D73E2">
              <w:rPr>
                <w:sz w:val="22"/>
                <w:szCs w:val="22"/>
              </w:rPr>
              <w:lastRenderedPageBreak/>
              <w:t>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AC3325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</w:t>
            </w:r>
            <w:proofErr w:type="gramStart"/>
            <w:r w:rsidRPr="009D73E2">
              <w:rPr>
                <w:sz w:val="22"/>
                <w:szCs w:val="22"/>
              </w:rPr>
              <w:t>течение  3</w:t>
            </w:r>
            <w:proofErr w:type="gramEnd"/>
            <w:r w:rsidRPr="009D73E2">
              <w:rPr>
                <w:sz w:val="22"/>
                <w:szCs w:val="22"/>
              </w:rPr>
              <w:t>-5 рабочих дней со дня предоплаты.</w:t>
            </w:r>
          </w:p>
        </w:tc>
      </w:tr>
      <w:tr w:rsidR="006749CE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8748AF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C3325" w:rsidRPr="009D73E2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Предоплата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Срок заключения договора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A50EA3" w:rsidP="00087B81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Не позднее 5 рабочих дней со дня утверждения протокола о проведении переговоров (проект договора прилагается)</w:t>
            </w:r>
          </w:p>
        </w:tc>
      </w:tr>
      <w:tr w:rsidR="0048200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9D73E2" w:rsidRDefault="0048200E">
            <w:pPr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9D73E2" w:rsidRDefault="0048200E" w:rsidP="00A50EA3">
            <w:pPr>
              <w:ind w:left="-35"/>
              <w:jc w:val="both"/>
              <w:rPr>
                <w:b/>
                <w:sz w:val="22"/>
                <w:szCs w:val="22"/>
              </w:rPr>
            </w:pPr>
          </w:p>
        </w:tc>
      </w:tr>
      <w:tr w:rsidR="003535E5" w:rsidRPr="009D73E2" w:rsidTr="008025CB">
        <w:trPr>
          <w:trHeight w:val="89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Pr="009D73E2" w:rsidRDefault="00E013F9" w:rsidP="003535E5">
            <w:pPr>
              <w:ind w:left="-35"/>
              <w:jc w:val="center"/>
              <w:rPr>
                <w:sz w:val="22"/>
                <w:szCs w:val="22"/>
                <w:u w:val="single"/>
              </w:rPr>
            </w:pP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  <w:u w:val="single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>Отпускные цены</w:t>
            </w:r>
            <w:r w:rsidRPr="009D73E2">
              <w:rPr>
                <w:b/>
                <w:sz w:val="22"/>
                <w:szCs w:val="22"/>
              </w:rPr>
              <w:t xml:space="preserve"> на материалы, изделия, конструкции, </w:t>
            </w:r>
            <w:r w:rsidRPr="009D73E2">
              <w:rPr>
                <w:b/>
                <w:sz w:val="22"/>
                <w:szCs w:val="22"/>
                <w:u w:val="single"/>
              </w:rPr>
              <w:t>должны быть сформированы с учетом требований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 xml:space="preserve">Постановления </w:t>
            </w:r>
            <w:r w:rsidRPr="009D73E2">
              <w:rPr>
                <w:b/>
                <w:sz w:val="22"/>
                <w:szCs w:val="22"/>
              </w:rPr>
              <w:t xml:space="preserve">Министерства архитектуры и строительства Республики Беларусь </w:t>
            </w:r>
            <w:r w:rsidR="00161C1F">
              <w:rPr>
                <w:b/>
                <w:sz w:val="22"/>
                <w:szCs w:val="22"/>
                <w:u w:val="single"/>
              </w:rPr>
              <w:t xml:space="preserve">от </w:t>
            </w:r>
            <w:r w:rsidR="00264903">
              <w:rPr>
                <w:b/>
                <w:sz w:val="22"/>
                <w:szCs w:val="22"/>
                <w:u w:val="single"/>
              </w:rPr>
              <w:t>12.07.2022 г. № 69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«О порядке р</w:t>
            </w:r>
            <w:r w:rsidR="00EC4C30">
              <w:rPr>
                <w:b/>
                <w:sz w:val="22"/>
                <w:szCs w:val="22"/>
              </w:rPr>
              <w:t>егулирования цен</w:t>
            </w:r>
            <w:r w:rsidRPr="009D73E2">
              <w:rPr>
                <w:b/>
                <w:sz w:val="22"/>
                <w:szCs w:val="22"/>
              </w:rPr>
              <w:t>»</w:t>
            </w:r>
          </w:p>
          <w:p w:rsidR="00E013F9" w:rsidRPr="009D73E2" w:rsidRDefault="00E013F9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AC2C5B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Иные условия</w:t>
            </w:r>
          </w:p>
        </w:tc>
        <w:tc>
          <w:tcPr>
            <w:tcW w:w="90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>Настоящее Приглашение является одновременно Документацией для переговоров.</w:t>
            </w:r>
          </w:p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9D73E2" w:rsidRDefault="0007517D" w:rsidP="00BA291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 xml:space="preserve"> КУП «ЖРЭО» (размещен на сайте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icetr</w:t>
            </w:r>
            <w:r w:rsidR="003535E5" w:rsidRPr="009D73E2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de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>.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07517D" w:rsidRPr="009D73E2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Преференциальная поправка не применяется.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DE059D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Требования для участия в процедуре закупок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9D73E2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9D73E2">
              <w:rPr>
                <w:bCs/>
                <w:sz w:val="22"/>
                <w:szCs w:val="22"/>
              </w:rPr>
              <w:t>.</w:t>
            </w:r>
          </w:p>
          <w:p w:rsidR="0007517D" w:rsidRPr="009D73E2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9D73E2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И БЕЛО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>РУС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С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 xml:space="preserve">КОМ </w:t>
            </w:r>
            <w:r w:rsidRPr="009D73E2">
              <w:rPr>
                <w:sz w:val="22"/>
                <w:szCs w:val="22"/>
                <w:u w:val="single"/>
              </w:rPr>
              <w:t>ЯЗЫКЕ</w:t>
            </w:r>
            <w:r w:rsidRPr="009D73E2">
              <w:rPr>
                <w:sz w:val="22"/>
                <w:szCs w:val="22"/>
              </w:rPr>
              <w:t xml:space="preserve"> и</w:t>
            </w:r>
            <w:r w:rsidRPr="009D73E2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Коммерческое предложение участника;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>)».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9D73E2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9D73E2">
              <w:rPr>
                <w:sz w:val="22"/>
                <w:szCs w:val="22"/>
              </w:rPr>
              <w:t>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9D73E2" w:rsidRDefault="00302DB8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r w:rsidR="0007517D" w:rsidRPr="009D73E2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*</w:t>
            </w:r>
            <w:r w:rsidR="0007517D" w:rsidRPr="009D73E2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9D73E2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9D73E2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9D73E2">
              <w:rPr>
                <w:sz w:val="22"/>
                <w:szCs w:val="22"/>
                <w:u w:val="single"/>
              </w:rPr>
              <w:t>*</w:t>
            </w:r>
            <w:r w:rsidR="0007517D" w:rsidRPr="009D73E2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="0007517D" w:rsidRPr="009D73E2">
              <w:rPr>
                <w:b/>
                <w:sz w:val="22"/>
                <w:szCs w:val="22"/>
                <w:u w:val="single"/>
              </w:rPr>
              <w:t>неполным лотом</w:t>
            </w:r>
            <w:r w:rsidR="0007517D" w:rsidRPr="009D73E2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9D73E2">
              <w:rPr>
                <w:sz w:val="22"/>
                <w:szCs w:val="22"/>
              </w:rPr>
              <w:t xml:space="preserve">позднее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9D73E2" w:rsidRPr="009D73E2">
              <w:rPr>
                <w:b/>
                <w:i/>
                <w:sz w:val="22"/>
                <w:szCs w:val="22"/>
                <w:u w:val="single"/>
              </w:rPr>
              <w:t>09</w:t>
            </w:r>
            <w:r w:rsidR="00AA1798" w:rsidRPr="009D73E2">
              <w:rPr>
                <w:b/>
                <w:i/>
                <w:sz w:val="22"/>
                <w:szCs w:val="22"/>
                <w:u w:val="single"/>
              </w:rPr>
              <w:t>.</w:t>
            </w:r>
            <w:r w:rsidR="00DF0C94" w:rsidRPr="009D73E2">
              <w:rPr>
                <w:b/>
                <w:i/>
                <w:sz w:val="22"/>
                <w:szCs w:val="22"/>
                <w:u w:val="single"/>
              </w:rPr>
              <w:t>30</w:t>
            </w:r>
            <w:proofErr w:type="gramEnd"/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часов</w:t>
            </w:r>
            <w:r w:rsidRPr="009D73E2">
              <w:rPr>
                <w:sz w:val="22"/>
                <w:szCs w:val="22"/>
              </w:rPr>
              <w:t xml:space="preserve"> (по местному времени)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«</w:t>
            </w:r>
            <w:r w:rsidR="00EC4C30">
              <w:rPr>
                <w:b/>
                <w:i/>
                <w:sz w:val="22"/>
                <w:szCs w:val="22"/>
                <w:u w:val="single"/>
              </w:rPr>
              <w:t>26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» </w:t>
            </w:r>
            <w:r w:rsidR="009D73E2" w:rsidRPr="009D73E2">
              <w:rPr>
                <w:b/>
                <w:i/>
                <w:sz w:val="22"/>
                <w:szCs w:val="22"/>
                <w:u w:val="single"/>
              </w:rPr>
              <w:t>июл</w:t>
            </w:r>
            <w:r w:rsidR="00CF4741" w:rsidRPr="009D73E2">
              <w:rPr>
                <w:b/>
                <w:i/>
                <w:sz w:val="22"/>
                <w:szCs w:val="22"/>
                <w:u w:val="single"/>
              </w:rPr>
              <w:t>я</w:t>
            </w:r>
            <w:r w:rsidR="00AA1798" w:rsidRPr="009D73E2">
              <w:rPr>
                <w:b/>
                <w:i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9D73E2">
              <w:rPr>
                <w:b/>
                <w:i/>
                <w:sz w:val="22"/>
                <w:szCs w:val="22"/>
              </w:rPr>
              <w:t xml:space="preserve">. </w:t>
            </w:r>
            <w:r w:rsidRPr="009D73E2">
              <w:rPr>
                <w:sz w:val="22"/>
                <w:szCs w:val="22"/>
              </w:rPr>
              <w:t xml:space="preserve"> </w:t>
            </w:r>
            <w:proofErr w:type="gramStart"/>
            <w:r w:rsidRPr="009D73E2">
              <w:rPr>
                <w:sz w:val="22"/>
                <w:szCs w:val="22"/>
              </w:rPr>
              <w:t>одним</w:t>
            </w:r>
            <w:proofErr w:type="gramEnd"/>
            <w:r w:rsidRPr="009D73E2">
              <w:rPr>
                <w:sz w:val="22"/>
                <w:szCs w:val="22"/>
              </w:rPr>
              <w:t xml:space="preserve"> из следующих способов:</w:t>
            </w:r>
          </w:p>
          <w:p w:rsidR="00EC4C30" w:rsidRPr="00EC4C30" w:rsidRDefault="0007517D" w:rsidP="00EC4C30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конверте с надписью: </w:t>
            </w:r>
            <w:r w:rsidRPr="009D73E2">
              <w:rPr>
                <w:b/>
                <w:sz w:val="22"/>
                <w:szCs w:val="22"/>
              </w:rPr>
              <w:t>«</w:t>
            </w:r>
            <w:r w:rsidR="00EC4C30" w:rsidRPr="00EC4C30">
              <w:rPr>
                <w:b/>
                <w:sz w:val="22"/>
                <w:szCs w:val="22"/>
              </w:rPr>
              <w:t xml:space="preserve">Текущий ремонт по замене системы регулирования по </w:t>
            </w:r>
          </w:p>
          <w:p w:rsidR="0007517D" w:rsidRPr="009D73E2" w:rsidRDefault="00EC4C30" w:rsidP="00EC4C30">
            <w:pPr>
              <w:pStyle w:val="ab"/>
              <w:tabs>
                <w:tab w:val="left" w:pos="317"/>
              </w:tabs>
              <w:ind w:left="360"/>
              <w:jc w:val="both"/>
              <w:rPr>
                <w:sz w:val="22"/>
                <w:szCs w:val="22"/>
              </w:rPr>
            </w:pPr>
            <w:r w:rsidRPr="00EC4C30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EC4C30">
              <w:rPr>
                <w:b/>
                <w:sz w:val="22"/>
                <w:szCs w:val="22"/>
              </w:rPr>
              <w:t>Василевцы</w:t>
            </w:r>
            <w:proofErr w:type="spellEnd"/>
            <w:r w:rsidRPr="00EC4C30">
              <w:rPr>
                <w:b/>
                <w:sz w:val="22"/>
                <w:szCs w:val="22"/>
              </w:rPr>
              <w:t xml:space="preserve">, №7,8 (ТС «Соловьево») </w:t>
            </w:r>
            <w:r w:rsidR="00AA1798" w:rsidRPr="009D73E2">
              <w:rPr>
                <w:b/>
                <w:i/>
                <w:sz w:val="22"/>
                <w:szCs w:val="22"/>
              </w:rPr>
              <w:t>(</w:t>
            </w:r>
            <w:proofErr w:type="spellStart"/>
            <w:proofErr w:type="gramStart"/>
            <w:r w:rsidR="00087B81">
              <w:rPr>
                <w:b/>
                <w:i/>
                <w:sz w:val="22"/>
                <w:szCs w:val="22"/>
              </w:rPr>
              <w:t>клапаны,фланцы</w:t>
            </w:r>
            <w:proofErr w:type="spellEnd"/>
            <w:proofErr w:type="gramEnd"/>
            <w:r w:rsidR="00AA1798" w:rsidRPr="009D73E2">
              <w:rPr>
                <w:b/>
                <w:i/>
                <w:sz w:val="22"/>
                <w:szCs w:val="22"/>
              </w:rPr>
              <w:t>)</w:t>
            </w:r>
            <w:r w:rsidR="00AA1798" w:rsidRPr="009D73E2">
              <w:rPr>
                <w:sz w:val="22"/>
                <w:szCs w:val="22"/>
              </w:rPr>
              <w:t>»</w:t>
            </w:r>
            <w:r w:rsidR="0007517D" w:rsidRPr="009D73E2">
              <w:rPr>
                <w:sz w:val="22"/>
                <w:szCs w:val="22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9D73E2" w:rsidRDefault="0007517D" w:rsidP="002A188D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b/>
                <w:sz w:val="22"/>
                <w:szCs w:val="22"/>
              </w:rPr>
              <w:t>.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b/>
                <w:sz w:val="22"/>
                <w:szCs w:val="22"/>
              </w:rPr>
              <w:t>@</w:t>
            </w:r>
            <w:r w:rsidRPr="009D73E2">
              <w:rPr>
                <w:b/>
                <w:sz w:val="22"/>
                <w:szCs w:val="22"/>
                <w:lang w:val="en-US"/>
              </w:rPr>
              <w:t>tut</w:t>
            </w:r>
            <w:r w:rsidRPr="009D73E2">
              <w:rPr>
                <w:b/>
                <w:sz w:val="22"/>
                <w:szCs w:val="22"/>
              </w:rPr>
              <w:t>.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 xml:space="preserve"> (с пометкой: «</w:t>
            </w:r>
            <w:r w:rsidR="002A188D" w:rsidRPr="002A188D">
              <w:rPr>
                <w:b/>
                <w:sz w:val="22"/>
                <w:szCs w:val="22"/>
              </w:rPr>
              <w:t xml:space="preserve">Текущий ремонт по замене системы регулирования по ул. </w:t>
            </w:r>
            <w:proofErr w:type="spellStart"/>
            <w:r w:rsidR="002A188D" w:rsidRPr="002A188D">
              <w:rPr>
                <w:b/>
                <w:sz w:val="22"/>
                <w:szCs w:val="22"/>
              </w:rPr>
              <w:t>Василевцы</w:t>
            </w:r>
            <w:proofErr w:type="spellEnd"/>
            <w:r w:rsidR="002A188D" w:rsidRPr="002A188D">
              <w:rPr>
                <w:b/>
                <w:sz w:val="22"/>
                <w:szCs w:val="22"/>
              </w:rPr>
              <w:t>, №7,8 (ТС «Соловьево»)</w:t>
            </w:r>
            <w:r w:rsidR="00087B81">
              <w:rPr>
                <w:b/>
                <w:sz w:val="22"/>
                <w:szCs w:val="22"/>
              </w:rPr>
              <w:t xml:space="preserve"> (клапаны, фланцы</w:t>
            </w:r>
            <w:r w:rsidR="009D73E2" w:rsidRPr="009D73E2">
              <w:rPr>
                <w:b/>
                <w:sz w:val="22"/>
                <w:szCs w:val="22"/>
              </w:rPr>
              <w:t>)</w:t>
            </w:r>
            <w:r w:rsidR="00A90F11" w:rsidRPr="009D73E2">
              <w:rPr>
                <w:b/>
                <w:sz w:val="22"/>
                <w:szCs w:val="22"/>
              </w:rPr>
              <w:t>»</w:t>
            </w:r>
            <w:r w:rsidRPr="009D73E2">
              <w:rPr>
                <w:sz w:val="22"/>
                <w:szCs w:val="22"/>
              </w:rPr>
              <w:t xml:space="preserve">, </w:t>
            </w:r>
            <w:r w:rsidRPr="009D73E2">
              <w:rPr>
                <w:b/>
                <w:sz w:val="22"/>
                <w:szCs w:val="22"/>
                <w:u w:val="single"/>
              </w:rPr>
              <w:t>с обязательным уведомлением</w:t>
            </w:r>
            <w:r w:rsidRPr="009D73E2">
              <w:rPr>
                <w:b/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(телефонная связь) ответственного за проведение закупки.</w:t>
            </w:r>
            <w:r w:rsidR="00D77369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9D73E2">
              <w:rPr>
                <w:b/>
                <w:sz w:val="22"/>
                <w:szCs w:val="22"/>
              </w:rPr>
              <w:t>09</w:t>
            </w:r>
            <w:r w:rsidR="005210E1" w:rsidRPr="009D73E2">
              <w:rPr>
                <w:b/>
                <w:sz w:val="22"/>
                <w:szCs w:val="22"/>
              </w:rPr>
              <w:t>.</w:t>
            </w:r>
            <w:r w:rsidR="00DF0C94" w:rsidRPr="009D73E2">
              <w:rPr>
                <w:b/>
                <w:sz w:val="22"/>
                <w:szCs w:val="22"/>
              </w:rPr>
              <w:t>30</w:t>
            </w:r>
            <w:r w:rsidRPr="009D73E2">
              <w:rPr>
                <w:sz w:val="22"/>
                <w:szCs w:val="22"/>
              </w:rPr>
              <w:t xml:space="preserve">  часов</w:t>
            </w:r>
            <w:proofErr w:type="gramEnd"/>
            <w:r w:rsidRPr="009D73E2">
              <w:rPr>
                <w:sz w:val="22"/>
                <w:szCs w:val="22"/>
              </w:rPr>
              <w:t xml:space="preserve"> </w:t>
            </w:r>
            <w:r w:rsidR="00EC4C30">
              <w:rPr>
                <w:b/>
                <w:sz w:val="22"/>
                <w:szCs w:val="22"/>
              </w:rPr>
              <w:t>26</w:t>
            </w:r>
            <w:r w:rsidR="009D73E2">
              <w:rPr>
                <w:b/>
                <w:sz w:val="22"/>
                <w:szCs w:val="22"/>
              </w:rPr>
              <w:t>.07</w:t>
            </w:r>
            <w:r w:rsidR="002E26AB" w:rsidRPr="009D73E2">
              <w:rPr>
                <w:b/>
                <w:sz w:val="22"/>
                <w:szCs w:val="22"/>
              </w:rPr>
              <w:t>.2022</w:t>
            </w:r>
            <w:r w:rsidRPr="009D73E2">
              <w:rPr>
                <w:b/>
                <w:sz w:val="22"/>
                <w:szCs w:val="22"/>
              </w:rPr>
              <w:t xml:space="preserve"> г.</w:t>
            </w:r>
            <w:r w:rsidRPr="009D73E2">
              <w:rPr>
                <w:sz w:val="22"/>
                <w:szCs w:val="22"/>
              </w:rPr>
              <w:t xml:space="preserve"> по </w:t>
            </w:r>
            <w:r w:rsidRPr="009D73E2">
              <w:rPr>
                <w:sz w:val="22"/>
                <w:szCs w:val="22"/>
              </w:rPr>
              <w:lastRenderedPageBreak/>
              <w:t>местному времени не вскрываются к рассмотрению не допускаются.</w:t>
            </w:r>
          </w:p>
          <w:p w:rsidR="0007517D" w:rsidRPr="009D73E2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Конверты с предложениями будут </w:t>
            </w:r>
            <w:r w:rsidRPr="009D73E2">
              <w:rPr>
                <w:sz w:val="22"/>
                <w:szCs w:val="22"/>
                <w:u w:val="single"/>
              </w:rPr>
              <w:t>вскрыты</w:t>
            </w:r>
            <w:r w:rsidRPr="009D73E2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9D73E2">
              <w:rPr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sz w:val="22"/>
                <w:szCs w:val="22"/>
              </w:rPr>
              <w:t xml:space="preserve"> КУП </w:t>
            </w:r>
            <w:proofErr w:type="gramStart"/>
            <w:r w:rsidRPr="009D73E2">
              <w:rPr>
                <w:sz w:val="22"/>
                <w:szCs w:val="22"/>
              </w:rPr>
              <w:t xml:space="preserve">ЖРЭО  </w:t>
            </w:r>
            <w:r w:rsidRPr="009D73E2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EC4C30">
              <w:rPr>
                <w:b/>
                <w:sz w:val="22"/>
                <w:szCs w:val="22"/>
                <w:u w:val="single"/>
              </w:rPr>
              <w:t>26</w:t>
            </w:r>
            <w:r w:rsidR="009D73E2">
              <w:rPr>
                <w:b/>
                <w:sz w:val="22"/>
                <w:szCs w:val="22"/>
                <w:u w:val="single"/>
              </w:rPr>
              <w:t>» июля</w:t>
            </w:r>
            <w:r w:rsidR="002E26AB" w:rsidRPr="009D73E2">
              <w:rPr>
                <w:b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9D73E2">
              <w:rPr>
                <w:b/>
                <w:sz w:val="22"/>
                <w:szCs w:val="22"/>
                <w:u w:val="single"/>
              </w:rPr>
              <w:t>10.00</w:t>
            </w:r>
            <w:r w:rsidRPr="009D73E2">
              <w:rPr>
                <w:sz w:val="22"/>
                <w:szCs w:val="22"/>
              </w:rPr>
              <w:t xml:space="preserve">. </w:t>
            </w:r>
          </w:p>
          <w:p w:rsidR="0007517D" w:rsidRPr="009D73E2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9D73E2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Все  участники</w:t>
            </w:r>
            <w:proofErr w:type="gramEnd"/>
            <w:r w:rsidRPr="009D73E2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9D73E2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9D73E2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lastRenderedPageBreak/>
              <w:t xml:space="preserve">Критерии, на основании которых будет присуждаться </w:t>
            </w:r>
            <w:r w:rsidRPr="009D73E2">
              <w:rPr>
                <w:spacing w:val="-4"/>
                <w:sz w:val="22"/>
                <w:szCs w:val="22"/>
              </w:rPr>
              <w:t>контракт закупки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3E2">
              <w:rPr>
                <w:rFonts w:ascii="Times New Roman" w:hAnsi="Times New Roman" w:cs="Times New Roman"/>
                <w:sz w:val="22"/>
                <w:szCs w:val="22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9D73E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9D73E2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pacing w:val="-5"/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>Доп. условия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9D73E2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9D73E2" w:rsidRDefault="002E26AB" w:rsidP="002E26AB">
      <w:pPr>
        <w:rPr>
          <w:b/>
          <w:sz w:val="22"/>
          <w:szCs w:val="22"/>
        </w:rPr>
      </w:pPr>
      <w:r w:rsidRPr="009D73E2">
        <w:rPr>
          <w:b/>
          <w:sz w:val="22"/>
          <w:szCs w:val="22"/>
        </w:rPr>
        <w:t>Протокол вскрытия предложений участников будет размещен на сайте jreo.by</w:t>
      </w:r>
      <w:proofErr w:type="gramStart"/>
      <w:r w:rsidRPr="009D73E2">
        <w:rPr>
          <w:b/>
          <w:sz w:val="22"/>
          <w:szCs w:val="22"/>
        </w:rPr>
        <w:t xml:space="preserve">   (</w:t>
      </w:r>
      <w:proofErr w:type="gramEnd"/>
      <w:r w:rsidRPr="009D73E2">
        <w:rPr>
          <w:b/>
          <w:sz w:val="22"/>
          <w:szCs w:val="22"/>
        </w:rPr>
        <w:t>вкладка «тендеры»)</w:t>
      </w:r>
    </w:p>
    <w:p w:rsidR="009D73E2" w:rsidRDefault="002E26AB" w:rsidP="00B96971">
      <w:pPr>
        <w:rPr>
          <w:sz w:val="22"/>
          <w:szCs w:val="22"/>
        </w:rPr>
      </w:pPr>
      <w:r w:rsidRPr="009D73E2">
        <w:rPr>
          <w:sz w:val="22"/>
          <w:szCs w:val="22"/>
        </w:rPr>
        <w:t xml:space="preserve"> </w:t>
      </w:r>
    </w:p>
    <w:p w:rsidR="009D73E2" w:rsidRDefault="009D73E2" w:rsidP="00B96971">
      <w:pPr>
        <w:rPr>
          <w:sz w:val="22"/>
          <w:szCs w:val="22"/>
        </w:rPr>
      </w:pPr>
    </w:p>
    <w:p w:rsidR="00B96971" w:rsidRPr="009D73E2" w:rsidRDefault="009D73E2" w:rsidP="00B96971">
      <w:pPr>
        <w:rPr>
          <w:sz w:val="22"/>
          <w:szCs w:val="22"/>
        </w:rPr>
      </w:pPr>
      <w:r>
        <w:rPr>
          <w:sz w:val="22"/>
          <w:szCs w:val="22"/>
        </w:rPr>
        <w:t>Директор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Е.В.  </w:t>
      </w:r>
      <w:proofErr w:type="spellStart"/>
      <w:r>
        <w:rPr>
          <w:sz w:val="22"/>
          <w:szCs w:val="22"/>
        </w:rPr>
        <w:t>Воинова</w:t>
      </w:r>
      <w:proofErr w:type="spellEnd"/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8025CB" w:rsidRPr="009D73E2" w:rsidRDefault="00EC4C30" w:rsidP="00B96971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="009D73E2">
        <w:rPr>
          <w:sz w:val="22"/>
          <w:szCs w:val="22"/>
        </w:rPr>
        <w:t>.07</w:t>
      </w:r>
      <w:r w:rsidR="008025CB" w:rsidRPr="009D73E2">
        <w:rPr>
          <w:sz w:val="22"/>
          <w:szCs w:val="22"/>
        </w:rPr>
        <w:t>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 w:rsidRPr="009D73E2">
        <w:rPr>
          <w:sz w:val="22"/>
          <w:szCs w:val="22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4B478F">
        <w:rPr>
          <w:sz w:val="22"/>
          <w:szCs w:val="22"/>
        </w:rPr>
        <w:t xml:space="preserve"> </w:t>
      </w:r>
      <w:r w:rsidR="003D5401">
        <w:rPr>
          <w:sz w:val="22"/>
          <w:szCs w:val="22"/>
        </w:rPr>
        <w:t xml:space="preserve">директора </w:t>
      </w:r>
      <w:proofErr w:type="spellStart"/>
      <w:r w:rsidR="003D5401">
        <w:rPr>
          <w:sz w:val="22"/>
          <w:szCs w:val="22"/>
        </w:rPr>
        <w:t>Воиновой</w:t>
      </w:r>
      <w:proofErr w:type="spellEnd"/>
      <w:r w:rsidR="003D5401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FB1576" w:rsidRPr="00087B81" w:rsidRDefault="00F26801" w:rsidP="00087B81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Объект строительства: «</w:t>
      </w:r>
      <w:r w:rsidR="00087B81">
        <w:rPr>
          <w:sz w:val="22"/>
          <w:szCs w:val="22"/>
        </w:rPr>
        <w:t xml:space="preserve">Текущий ремонт по замене системы регулирования по ул. </w:t>
      </w:r>
      <w:proofErr w:type="spellStart"/>
      <w:r w:rsidR="00087B81">
        <w:rPr>
          <w:sz w:val="22"/>
          <w:szCs w:val="22"/>
        </w:rPr>
        <w:t>Василевцы</w:t>
      </w:r>
      <w:proofErr w:type="spellEnd"/>
      <w:r w:rsidR="00087B81">
        <w:rPr>
          <w:sz w:val="22"/>
          <w:szCs w:val="22"/>
        </w:rPr>
        <w:t>, №7,8 (ТС «Соловьево»)</w:t>
      </w:r>
      <w:bookmarkStart w:id="0" w:name="_GoBack"/>
      <w:bookmarkEnd w:id="0"/>
      <w:r w:rsidR="008025CB" w:rsidRPr="00087B81">
        <w:rPr>
          <w:sz w:val="22"/>
          <w:szCs w:val="22"/>
        </w:rPr>
        <w:t>»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 xml:space="preserve">Источник финансирования объекта строительства: </w:t>
      </w:r>
      <w:r w:rsidR="00EC4C30">
        <w:rPr>
          <w:i/>
          <w:sz w:val="22"/>
          <w:szCs w:val="22"/>
        </w:rPr>
        <w:t>Городской</w:t>
      </w:r>
      <w:r w:rsidR="00CB7D2F">
        <w:rPr>
          <w:i/>
          <w:sz w:val="22"/>
          <w:szCs w:val="22"/>
        </w:rPr>
        <w:t xml:space="preserve"> бюджет</w:t>
      </w:r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proofErr w:type="gramStart"/>
      <w:r w:rsidRPr="00AF301D">
        <w:rPr>
          <w:sz w:val="22"/>
          <w:szCs w:val="22"/>
        </w:rPr>
        <w:t>Отгрузка  товара</w:t>
      </w:r>
      <w:proofErr w:type="gramEnd"/>
      <w:r w:rsidRPr="00AF301D">
        <w:rPr>
          <w:sz w:val="22"/>
          <w:szCs w:val="22"/>
        </w:rPr>
        <w:t xml:space="preserve">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AF301D">
        <w:rPr>
          <w:sz w:val="22"/>
          <w:szCs w:val="22"/>
        </w:rPr>
        <w:t>прекращении  обстоятельств</w:t>
      </w:r>
      <w:proofErr w:type="gramEnd"/>
      <w:r w:rsidRPr="00AF301D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, </w:t>
      </w:r>
      <w:proofErr w:type="gramStart"/>
      <w:r w:rsidRPr="00AF301D">
        <w:rPr>
          <w:sz w:val="22"/>
          <w:szCs w:val="22"/>
        </w:rPr>
        <w:t>являющийся  плательщиком</w:t>
      </w:r>
      <w:proofErr w:type="gramEnd"/>
      <w:r w:rsidRPr="00AF301D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</w:t>
      </w:r>
      <w:proofErr w:type="gramStart"/>
      <w:r w:rsidRPr="00AF301D">
        <w:rPr>
          <w:sz w:val="22"/>
          <w:szCs w:val="22"/>
        </w:rPr>
        <w:t>не соблюдение</w:t>
      </w:r>
      <w:proofErr w:type="gramEnd"/>
      <w:r w:rsidRPr="00AF301D">
        <w:rPr>
          <w:sz w:val="22"/>
          <w:szCs w:val="22"/>
        </w:rPr>
        <w:t xml:space="preserve">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AF301D">
        <w:rPr>
          <w:sz w:val="22"/>
          <w:szCs w:val="22"/>
        </w:rPr>
        <w:t>до  полного</w:t>
      </w:r>
      <w:proofErr w:type="gramEnd"/>
      <w:r w:rsidRPr="00AF301D">
        <w:rPr>
          <w:sz w:val="22"/>
          <w:szCs w:val="22"/>
        </w:rPr>
        <w:t xml:space="preserve">  исполнения обязательств по настоящему договору.</w:t>
      </w:r>
    </w:p>
    <w:p w:rsidR="00F26801" w:rsidRPr="00AF301D" w:rsidRDefault="003D54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  <w:r>
        <w:rPr>
          <w:sz w:val="22"/>
          <w:szCs w:val="22"/>
        </w:rPr>
        <w:t xml:space="preserve">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</w:p>
    <w:p w:rsidR="00F26801" w:rsidRPr="00503AD6" w:rsidRDefault="00F26801" w:rsidP="00F26801">
      <w:pPr>
        <w:rPr>
          <w:b/>
        </w:rPr>
      </w:pPr>
      <w:proofErr w:type="spellStart"/>
      <w:r w:rsidRPr="00503AD6">
        <w:rPr>
          <w:b/>
        </w:rPr>
        <w:lastRenderedPageBreak/>
        <w:t>Новополоцкое</w:t>
      </w:r>
      <w:proofErr w:type="spellEnd"/>
      <w:r w:rsidRPr="00503AD6">
        <w:rPr>
          <w:b/>
        </w:rPr>
        <w:t xml:space="preserve"> КУП «ЖРЭО»</w:t>
      </w: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proofErr w:type="gramStart"/>
      <w:r>
        <w:t>приемная</w:t>
      </w:r>
      <w:proofErr w:type="gramEnd"/>
      <w:r>
        <w:t xml:space="preserve">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3D5401" w:rsidRDefault="003D5401" w:rsidP="00F26801">
      <w:pPr>
        <w:jc w:val="both"/>
        <w:rPr>
          <w:b/>
          <w:sz w:val="22"/>
          <w:szCs w:val="22"/>
        </w:rPr>
      </w:pPr>
    </w:p>
    <w:p w:rsidR="003D5401" w:rsidRDefault="003D5401" w:rsidP="00F26801">
      <w:pPr>
        <w:jc w:val="both"/>
        <w:rPr>
          <w:b/>
          <w:sz w:val="22"/>
          <w:szCs w:val="22"/>
        </w:rPr>
      </w:pPr>
    </w:p>
    <w:p w:rsidR="00F26801" w:rsidRPr="00AF301D" w:rsidRDefault="003D5401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        ________</w:t>
      </w:r>
      <w:proofErr w:type="gramStart"/>
      <w:r>
        <w:rPr>
          <w:b/>
          <w:sz w:val="22"/>
          <w:szCs w:val="22"/>
        </w:rPr>
        <w:t>_  Е.В.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4D1F"/>
    <w:multiLevelType w:val="hybridMultilevel"/>
    <w:tmpl w:val="8B4EA8C2"/>
    <w:lvl w:ilvl="0" w:tplc="7C1A736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">
    <w:nsid w:val="10362D84"/>
    <w:multiLevelType w:val="hybridMultilevel"/>
    <w:tmpl w:val="12C6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2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77613"/>
    <w:multiLevelType w:val="hybridMultilevel"/>
    <w:tmpl w:val="A4EA2E1C"/>
    <w:lvl w:ilvl="0" w:tplc="7868AD36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6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1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E69DB"/>
    <w:multiLevelType w:val="hybridMultilevel"/>
    <w:tmpl w:val="705E3AA8"/>
    <w:lvl w:ilvl="0" w:tplc="E100583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4">
    <w:nsid w:val="50A74EEF"/>
    <w:multiLevelType w:val="hybridMultilevel"/>
    <w:tmpl w:val="555C427C"/>
    <w:lvl w:ilvl="0" w:tplc="38CA1F2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5">
    <w:nsid w:val="53F06D1A"/>
    <w:multiLevelType w:val="hybridMultilevel"/>
    <w:tmpl w:val="7A1E6B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7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8">
    <w:nsid w:val="5AA37B7D"/>
    <w:multiLevelType w:val="hybridMultilevel"/>
    <w:tmpl w:val="37D2C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F4440"/>
    <w:multiLevelType w:val="hybridMultilevel"/>
    <w:tmpl w:val="90FEDE30"/>
    <w:lvl w:ilvl="0" w:tplc="0F80FF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2">
    <w:nsid w:val="64140FE4"/>
    <w:multiLevelType w:val="hybridMultilevel"/>
    <w:tmpl w:val="BC5804DC"/>
    <w:lvl w:ilvl="0" w:tplc="E5E4F474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3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95FE1"/>
    <w:multiLevelType w:val="hybridMultilevel"/>
    <w:tmpl w:val="C28C26A8"/>
    <w:lvl w:ilvl="0" w:tplc="FABA3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7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0"/>
  </w:num>
  <w:num w:numId="3">
    <w:abstractNumId w:val="29"/>
  </w:num>
  <w:num w:numId="4">
    <w:abstractNumId w:val="12"/>
  </w:num>
  <w:num w:numId="5">
    <w:abstractNumId w:val="10"/>
  </w:num>
  <w:num w:numId="6">
    <w:abstractNumId w:val="16"/>
  </w:num>
  <w:num w:numId="7">
    <w:abstractNumId w:val="21"/>
  </w:num>
  <w:num w:numId="8">
    <w:abstractNumId w:val="20"/>
  </w:num>
  <w:num w:numId="9">
    <w:abstractNumId w:val="14"/>
  </w:num>
  <w:num w:numId="10">
    <w:abstractNumId w:val="17"/>
  </w:num>
  <w:num w:numId="11">
    <w:abstractNumId w:val="13"/>
  </w:num>
  <w:num w:numId="12">
    <w:abstractNumId w:val="26"/>
  </w:num>
  <w:num w:numId="13">
    <w:abstractNumId w:val="27"/>
  </w:num>
  <w:num w:numId="14">
    <w:abstractNumId w:val="39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0"/>
  </w:num>
  <w:num w:numId="34">
    <w:abstractNumId w:val="11"/>
  </w:num>
  <w:num w:numId="35">
    <w:abstractNumId w:val="6"/>
  </w:num>
  <w:num w:numId="36">
    <w:abstractNumId w:val="28"/>
  </w:num>
  <w:num w:numId="37">
    <w:abstractNumId w:val="3"/>
  </w:num>
  <w:num w:numId="38">
    <w:abstractNumId w:val="24"/>
  </w:num>
  <w:num w:numId="39">
    <w:abstractNumId w:val="32"/>
  </w:num>
  <w:num w:numId="40">
    <w:abstractNumId w:val="23"/>
  </w:num>
  <w:num w:numId="41">
    <w:abstractNumId w:val="15"/>
  </w:num>
  <w:num w:numId="42">
    <w:abstractNumId w:val="31"/>
  </w:num>
  <w:num w:numId="43">
    <w:abstractNumId w:val="2"/>
  </w:num>
  <w:num w:numId="44">
    <w:abstractNumId w:val="25"/>
  </w:num>
  <w:num w:numId="45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5CCB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87B81"/>
    <w:rsid w:val="00090FA3"/>
    <w:rsid w:val="000A4076"/>
    <w:rsid w:val="000A4EFF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1C1F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4903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188D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D5401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3A81"/>
    <w:rsid w:val="004B478F"/>
    <w:rsid w:val="004B5077"/>
    <w:rsid w:val="004B61DB"/>
    <w:rsid w:val="004B74D7"/>
    <w:rsid w:val="004C2607"/>
    <w:rsid w:val="004C2DC1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72BF"/>
    <w:rsid w:val="005A1F89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49CE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3B94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48AF"/>
    <w:rsid w:val="008751F2"/>
    <w:rsid w:val="00881E79"/>
    <w:rsid w:val="008847C6"/>
    <w:rsid w:val="0088534C"/>
    <w:rsid w:val="00887932"/>
    <w:rsid w:val="00892A76"/>
    <w:rsid w:val="0089681A"/>
    <w:rsid w:val="008A22BE"/>
    <w:rsid w:val="008B4D8C"/>
    <w:rsid w:val="008C059F"/>
    <w:rsid w:val="008C3862"/>
    <w:rsid w:val="008C7ADF"/>
    <w:rsid w:val="008C7B67"/>
    <w:rsid w:val="008C7F3C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2392C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5E26"/>
    <w:rsid w:val="009A7431"/>
    <w:rsid w:val="009B0A9B"/>
    <w:rsid w:val="009B3F06"/>
    <w:rsid w:val="009B46A9"/>
    <w:rsid w:val="009B5947"/>
    <w:rsid w:val="009C2F54"/>
    <w:rsid w:val="009C77DE"/>
    <w:rsid w:val="009D04BF"/>
    <w:rsid w:val="009D2DCC"/>
    <w:rsid w:val="009D73E2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478C"/>
    <w:rsid w:val="00A35EEC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325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3F37"/>
    <w:rsid w:val="00B15448"/>
    <w:rsid w:val="00B16CC7"/>
    <w:rsid w:val="00B2037F"/>
    <w:rsid w:val="00B20F64"/>
    <w:rsid w:val="00B21C7B"/>
    <w:rsid w:val="00B25059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3823"/>
    <w:rsid w:val="00C54432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262E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0C94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4C30"/>
    <w:rsid w:val="00EC562E"/>
    <w:rsid w:val="00EC68E9"/>
    <w:rsid w:val="00ED671F"/>
    <w:rsid w:val="00EE2E6B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10E6"/>
    <w:rsid w:val="00FD33D9"/>
    <w:rsid w:val="00FD66E5"/>
    <w:rsid w:val="00FD793E"/>
    <w:rsid w:val="00FD7CC2"/>
    <w:rsid w:val="00FE46E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5165E-3964-418B-93F1-F27AAB0A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30</cp:revision>
  <cp:lastPrinted>2022-07-21T11:47:00Z</cp:lastPrinted>
  <dcterms:created xsi:type="dcterms:W3CDTF">2021-11-12T13:59:00Z</dcterms:created>
  <dcterms:modified xsi:type="dcterms:W3CDTF">2022-07-21T11:47:00Z</dcterms:modified>
</cp:coreProperties>
</file>